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322"/>
        <w:gridCol w:w="2322"/>
        <w:gridCol w:w="2322"/>
      </w:tblGrid>
      <w:tr w:rsidR="00AF1593" w:rsidRPr="00DB6C77" w14:paraId="3311C427" w14:textId="77777777" w:rsidTr="00E0478B">
        <w:trPr>
          <w:trHeight w:val="474"/>
        </w:trPr>
        <w:tc>
          <w:tcPr>
            <w:tcW w:w="9016" w:type="dxa"/>
            <w:gridSpan w:val="4"/>
            <w:shd w:val="clear" w:color="auto" w:fill="FF0000"/>
          </w:tcPr>
          <w:p w14:paraId="0FDA4CB5" w14:textId="77777777" w:rsidR="00AF1593" w:rsidRPr="00DB6C77" w:rsidRDefault="00AF1593" w:rsidP="00D5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" w:eastAsia="Times New Roman" w:hAnsi="HelveticaNeueLT Std" w:cstheme="minorHAnsi"/>
                <w:color w:val="FFFFFF" w:themeColor="background1"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color w:val="FFFFFF" w:themeColor="background1"/>
                <w:sz w:val="32"/>
                <w:szCs w:val="32"/>
              </w:rPr>
              <w:t>Training requested from Language and Autism Support Team</w:t>
            </w:r>
          </w:p>
          <w:p w14:paraId="44BD73D6" w14:textId="77777777" w:rsidR="00AF1593" w:rsidRPr="00DB6C77" w:rsidRDefault="00AF1593" w:rsidP="00D5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" w:eastAsia="Times New Roman" w:hAnsi="HelveticaNeueLT Std" w:cstheme="minorHAnsi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AF1593" w:rsidRPr="00DB6C77" w14:paraId="6C515504" w14:textId="77777777" w:rsidTr="00AF1593">
        <w:tc>
          <w:tcPr>
            <w:tcW w:w="2050" w:type="dxa"/>
            <w:shd w:val="clear" w:color="auto" w:fill="F2F2F2" w:themeFill="background1" w:themeFillShade="F2"/>
          </w:tcPr>
          <w:p w14:paraId="4B9EE170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  <w:p w14:paraId="293B544A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Date(s)  and time(s) required </w:t>
            </w:r>
          </w:p>
        </w:tc>
        <w:tc>
          <w:tcPr>
            <w:tcW w:w="2322" w:type="dxa"/>
            <w:shd w:val="clear" w:color="auto" w:fill="auto"/>
          </w:tcPr>
          <w:p w14:paraId="641D631D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14:paraId="56702D45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Estimated number of people to attend &amp; roles </w:t>
            </w:r>
          </w:p>
          <w:p w14:paraId="288592D3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75E6B91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</w:tr>
      <w:tr w:rsidR="00AF1593" w:rsidRPr="00DB6C77" w14:paraId="139692FF" w14:textId="77777777" w:rsidTr="00AF1593">
        <w:tc>
          <w:tcPr>
            <w:tcW w:w="2050" w:type="dxa"/>
            <w:shd w:val="clear" w:color="auto" w:fill="F2F2F2" w:themeFill="background1" w:themeFillShade="F2"/>
          </w:tcPr>
          <w:p w14:paraId="07377544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Details of what you would like to be covered in the training. </w:t>
            </w:r>
          </w:p>
          <w:p w14:paraId="759A5A16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  <w:p w14:paraId="3D7EFA86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Please identify main objectives </w:t>
            </w:r>
          </w:p>
          <w:p w14:paraId="4B5DBC53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660E873A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14:paraId="5666BC6C" w14:textId="264B0621" w:rsidR="00AF1593" w:rsidRPr="00DB6C77" w:rsidRDefault="003C04EA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>Name and a</w:t>
            </w:r>
            <w:r w:rsidR="00AF1593"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>ddress of venue</w:t>
            </w:r>
            <w:r w:rsidR="009615CD"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>:</w:t>
            </w:r>
          </w:p>
          <w:p w14:paraId="3E575AD8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  <w:p w14:paraId="3844E19E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  <w:p w14:paraId="4590395F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  <w:p w14:paraId="48F5DC96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Car parking facilities  </w:t>
            </w:r>
          </w:p>
          <w:p w14:paraId="1B1C2FA0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35BCB64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</w:tr>
      <w:tr w:rsidR="00AF1593" w:rsidRPr="00DB6C77" w14:paraId="40BD84B5" w14:textId="77777777" w:rsidTr="00AF1593">
        <w:trPr>
          <w:trHeight w:val="999"/>
        </w:trPr>
        <w:tc>
          <w:tcPr>
            <w:tcW w:w="2050" w:type="dxa"/>
            <w:shd w:val="clear" w:color="auto" w:fill="F2F2F2" w:themeFill="background1" w:themeFillShade="F2"/>
          </w:tcPr>
          <w:p w14:paraId="1292080C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Details of any previous training from Language and Autism Support Team, dates and subject </w:t>
            </w:r>
          </w:p>
        </w:tc>
        <w:tc>
          <w:tcPr>
            <w:tcW w:w="2322" w:type="dxa"/>
            <w:shd w:val="clear" w:color="auto" w:fill="auto"/>
          </w:tcPr>
          <w:p w14:paraId="074B6BCF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14:paraId="7373A78F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>Relevant details of any links to school priorities to be addressed in the training.</w:t>
            </w:r>
          </w:p>
          <w:p w14:paraId="36EFFE1A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FF40DAD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</w:tr>
      <w:tr w:rsidR="00AF1593" w:rsidRPr="00DB6C77" w14:paraId="62F3EDAC" w14:textId="77777777" w:rsidTr="00AF1593">
        <w:trPr>
          <w:trHeight w:val="1609"/>
        </w:trPr>
        <w:tc>
          <w:tcPr>
            <w:tcW w:w="2050" w:type="dxa"/>
            <w:shd w:val="clear" w:color="auto" w:fill="F2F2F2" w:themeFill="background1" w:themeFillShade="F2"/>
          </w:tcPr>
          <w:p w14:paraId="4198EBF2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>How will this training be followed up in school?</w:t>
            </w:r>
          </w:p>
        </w:tc>
        <w:tc>
          <w:tcPr>
            <w:tcW w:w="2322" w:type="dxa"/>
            <w:shd w:val="clear" w:color="auto" w:fill="auto"/>
          </w:tcPr>
          <w:p w14:paraId="22A074BD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14:paraId="00AB37A1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Anything else we should know? </w:t>
            </w:r>
          </w:p>
        </w:tc>
        <w:tc>
          <w:tcPr>
            <w:tcW w:w="2322" w:type="dxa"/>
          </w:tcPr>
          <w:p w14:paraId="4381BB1C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</w:tr>
      <w:tr w:rsidR="00AF1593" w:rsidRPr="00DB6C77" w14:paraId="23A1BCE5" w14:textId="77777777" w:rsidTr="004A4B93">
        <w:tc>
          <w:tcPr>
            <w:tcW w:w="4372" w:type="dxa"/>
            <w:gridSpan w:val="2"/>
            <w:shd w:val="clear" w:color="auto" w:fill="F2F2F2" w:themeFill="background1" w:themeFillShade="F2"/>
          </w:tcPr>
          <w:p w14:paraId="42F1D63F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Details of contact person </w:t>
            </w:r>
          </w:p>
          <w:p w14:paraId="52B504E7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 xml:space="preserve">Phone number: </w:t>
            </w:r>
          </w:p>
          <w:p w14:paraId="0589FFD7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4644" w:type="dxa"/>
            <w:gridSpan w:val="2"/>
          </w:tcPr>
          <w:p w14:paraId="1A28A07E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theme="minorHAnsi"/>
                <w:sz w:val="24"/>
                <w:szCs w:val="24"/>
              </w:rPr>
            </w:pPr>
          </w:p>
        </w:tc>
      </w:tr>
      <w:tr w:rsidR="00AF1593" w:rsidRPr="00DB6C77" w14:paraId="1D6A4CF9" w14:textId="77777777" w:rsidTr="004C5B4D">
        <w:tc>
          <w:tcPr>
            <w:tcW w:w="9016" w:type="dxa"/>
            <w:gridSpan w:val="4"/>
            <w:shd w:val="clear" w:color="auto" w:fill="FF0000"/>
          </w:tcPr>
          <w:p w14:paraId="0ED85CBC" w14:textId="77777777" w:rsidR="00AF1593" w:rsidRPr="00DB6C77" w:rsidRDefault="00AF1593" w:rsidP="00A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" w:eastAsia="Times New Roman" w:hAnsi="HelveticaNeueLT Std" w:cstheme="minorHAnsi"/>
                <w:b/>
                <w:color w:val="FFFFFF" w:themeColor="background1"/>
                <w:sz w:val="24"/>
                <w:szCs w:val="24"/>
              </w:rPr>
            </w:pPr>
            <w:r w:rsidRPr="00DB6C77">
              <w:rPr>
                <w:rFonts w:ascii="HelveticaNeueLT Std" w:eastAsia="Times New Roman" w:hAnsi="HelveticaNeueLT Std" w:cstheme="minorHAnsi"/>
                <w:b/>
                <w:color w:val="FFFFFF" w:themeColor="background1"/>
                <w:sz w:val="24"/>
                <w:szCs w:val="24"/>
              </w:rPr>
              <w:t xml:space="preserve">Please purchase a specialist support package once the training has been confirmed via </w:t>
            </w:r>
            <w:hyperlink r:id="rId6" w:history="1">
              <w:r w:rsidRPr="00DB6C77">
                <w:rPr>
                  <w:rStyle w:val="Hyperlink"/>
                  <w:rFonts w:ascii="HelveticaNeueLT Std" w:eastAsia="Times New Roman" w:hAnsi="HelveticaNeueLT Std" w:cstheme="minorHAnsi"/>
                  <w:b/>
                  <w:sz w:val="24"/>
                  <w:szCs w:val="24"/>
                </w:rPr>
                <w:t>Traded Services</w:t>
              </w:r>
            </w:hyperlink>
          </w:p>
        </w:tc>
      </w:tr>
    </w:tbl>
    <w:p w14:paraId="1217BA89" w14:textId="77777777" w:rsidR="007D083C" w:rsidRPr="00DB6C77" w:rsidRDefault="007D083C">
      <w:pPr>
        <w:rPr>
          <w:rFonts w:ascii="HelveticaNeueLT Std" w:hAnsi="HelveticaNeueLT Std" w:cstheme="minorHAnsi"/>
        </w:rPr>
      </w:pPr>
    </w:p>
    <w:tbl>
      <w:tblPr>
        <w:tblStyle w:val="TableGrid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1958"/>
        <w:gridCol w:w="1958"/>
      </w:tblGrid>
      <w:tr w:rsidR="00AF1593" w:rsidRPr="00DB6C77" w14:paraId="656A69B6" w14:textId="77777777" w:rsidTr="00AF1593">
        <w:trPr>
          <w:trHeight w:val="265"/>
        </w:trPr>
        <w:tc>
          <w:tcPr>
            <w:tcW w:w="3916" w:type="dxa"/>
            <w:gridSpan w:val="2"/>
            <w:shd w:val="clear" w:color="auto" w:fill="FF0000"/>
            <w:vAlign w:val="center"/>
          </w:tcPr>
          <w:p w14:paraId="335BD796" w14:textId="77777777" w:rsidR="00AF1593" w:rsidRPr="00DB6C77" w:rsidRDefault="00AF1593" w:rsidP="00AF1593">
            <w:pPr>
              <w:rPr>
                <w:rFonts w:ascii="HelveticaNeueLT Std" w:hAnsi="HelveticaNeueLT Std" w:cstheme="minorHAnsi"/>
                <w:b/>
              </w:rPr>
            </w:pPr>
            <w:r w:rsidRPr="00DB6C77">
              <w:rPr>
                <w:rFonts w:ascii="HelveticaNeueLT Std" w:hAnsi="HelveticaNeueLT Std" w:cstheme="minorHAnsi"/>
                <w:b/>
                <w:color w:val="FFFFFF" w:themeColor="background1"/>
              </w:rPr>
              <w:t>Bespoke Specialist Support</w:t>
            </w:r>
          </w:p>
        </w:tc>
      </w:tr>
      <w:tr w:rsidR="00AF1593" w:rsidRPr="00DB6C77" w14:paraId="5B054D7E" w14:textId="77777777" w:rsidTr="00AF1593">
        <w:trPr>
          <w:trHeight w:val="265"/>
        </w:trPr>
        <w:tc>
          <w:tcPr>
            <w:tcW w:w="1958" w:type="dxa"/>
            <w:vAlign w:val="center"/>
          </w:tcPr>
          <w:p w14:paraId="3E664B40" w14:textId="77777777" w:rsidR="00AF1593" w:rsidRPr="00DB6C77" w:rsidRDefault="00AF1593" w:rsidP="00AF1593">
            <w:pPr>
              <w:jc w:val="center"/>
              <w:rPr>
                <w:rFonts w:ascii="HelveticaNeueLT Std" w:hAnsi="HelveticaNeueLT Std" w:cstheme="minorHAnsi"/>
                <w:b/>
              </w:rPr>
            </w:pPr>
            <w:r w:rsidRPr="00DB6C77">
              <w:rPr>
                <w:rFonts w:ascii="HelveticaNeueLT Std" w:hAnsi="HelveticaNeueLT Std" w:cstheme="minorHAnsi"/>
              </w:rPr>
              <w:t>Full day Specialist Support</w:t>
            </w:r>
          </w:p>
          <w:p w14:paraId="7561B1CF" w14:textId="77777777" w:rsidR="00AF1593" w:rsidRPr="00DB6C77" w:rsidRDefault="00AF1593" w:rsidP="00AF1593">
            <w:pPr>
              <w:tabs>
                <w:tab w:val="left" w:pos="3676"/>
              </w:tabs>
              <w:jc w:val="center"/>
              <w:rPr>
                <w:rFonts w:ascii="HelveticaNeueLT Std" w:hAnsi="HelveticaNeueLT Std" w:cstheme="minorHAnsi"/>
              </w:rPr>
            </w:pPr>
          </w:p>
        </w:tc>
        <w:tc>
          <w:tcPr>
            <w:tcW w:w="1958" w:type="dxa"/>
            <w:vAlign w:val="center"/>
          </w:tcPr>
          <w:p w14:paraId="3FEF510E" w14:textId="0A7A1860" w:rsidR="00AF1593" w:rsidRPr="00DB6C77" w:rsidRDefault="00AF1593" w:rsidP="00AF1593">
            <w:pPr>
              <w:jc w:val="center"/>
              <w:rPr>
                <w:rFonts w:ascii="HelveticaNeueLT Std" w:hAnsi="HelveticaNeueLT Std" w:cstheme="minorHAnsi"/>
              </w:rPr>
            </w:pPr>
            <w:r w:rsidRPr="00DB6C77">
              <w:rPr>
                <w:rFonts w:ascii="HelveticaNeueLT Std" w:hAnsi="HelveticaNeueLT Std" w:cstheme="minorHAnsi"/>
              </w:rPr>
              <w:t>£</w:t>
            </w:r>
            <w:r w:rsidR="009129FC" w:rsidRPr="00DB6C77">
              <w:rPr>
                <w:rFonts w:ascii="HelveticaNeueLT Std" w:hAnsi="HelveticaNeueLT Std" w:cstheme="minorHAnsi"/>
              </w:rPr>
              <w:t>550</w:t>
            </w:r>
          </w:p>
        </w:tc>
      </w:tr>
      <w:tr w:rsidR="00AF1593" w:rsidRPr="00DB6C77" w14:paraId="66E3E548" w14:textId="77777777" w:rsidTr="00AF1593">
        <w:trPr>
          <w:trHeight w:val="265"/>
        </w:trPr>
        <w:tc>
          <w:tcPr>
            <w:tcW w:w="1958" w:type="dxa"/>
            <w:vAlign w:val="center"/>
          </w:tcPr>
          <w:p w14:paraId="757AB895" w14:textId="77777777" w:rsidR="00AF1593" w:rsidRPr="00DB6C77" w:rsidRDefault="00AF1593" w:rsidP="00AF1593">
            <w:pPr>
              <w:jc w:val="center"/>
              <w:rPr>
                <w:rFonts w:ascii="HelveticaNeueLT Std" w:hAnsi="HelveticaNeueLT Std" w:cstheme="minorHAnsi"/>
                <w:b/>
                <w:bCs/>
              </w:rPr>
            </w:pPr>
            <w:r w:rsidRPr="00DB6C77">
              <w:rPr>
                <w:rFonts w:ascii="HelveticaNeueLT Std" w:hAnsi="HelveticaNeueLT Std" w:cstheme="minorHAnsi"/>
              </w:rPr>
              <w:t>Half Day Specialist Support</w:t>
            </w:r>
          </w:p>
        </w:tc>
        <w:tc>
          <w:tcPr>
            <w:tcW w:w="1958" w:type="dxa"/>
            <w:vAlign w:val="center"/>
          </w:tcPr>
          <w:p w14:paraId="000815DB" w14:textId="77777777" w:rsidR="00AF1593" w:rsidRPr="00DB6C77" w:rsidRDefault="00AF1593" w:rsidP="00AF1593">
            <w:pPr>
              <w:jc w:val="center"/>
              <w:rPr>
                <w:rFonts w:ascii="HelveticaNeueLT Std" w:hAnsi="HelveticaNeueLT Std" w:cstheme="minorHAnsi"/>
                <w:bCs/>
              </w:rPr>
            </w:pPr>
            <w:r w:rsidRPr="00DB6C77">
              <w:rPr>
                <w:rFonts w:ascii="HelveticaNeueLT Std" w:hAnsi="HelveticaNeueLT Std" w:cstheme="minorHAnsi"/>
                <w:bCs/>
              </w:rPr>
              <w:t>£300</w:t>
            </w:r>
          </w:p>
          <w:p w14:paraId="513B316C" w14:textId="77777777" w:rsidR="00AF1593" w:rsidRPr="00DB6C77" w:rsidRDefault="00AF1593" w:rsidP="00AF1593">
            <w:pPr>
              <w:jc w:val="center"/>
              <w:rPr>
                <w:rFonts w:ascii="HelveticaNeueLT Std" w:hAnsi="HelveticaNeueLT Std" w:cstheme="minorHAnsi"/>
              </w:rPr>
            </w:pPr>
          </w:p>
        </w:tc>
      </w:tr>
      <w:tr w:rsidR="00AF1593" w:rsidRPr="00DB6C77" w14:paraId="79238604" w14:textId="77777777" w:rsidTr="00AF1593">
        <w:trPr>
          <w:trHeight w:val="265"/>
        </w:trPr>
        <w:tc>
          <w:tcPr>
            <w:tcW w:w="1958" w:type="dxa"/>
            <w:vAlign w:val="center"/>
          </w:tcPr>
          <w:p w14:paraId="4FDFFBF5" w14:textId="77777777" w:rsidR="00AF1593" w:rsidRPr="00DB6C77" w:rsidRDefault="00AF1593" w:rsidP="00AF1593">
            <w:pPr>
              <w:tabs>
                <w:tab w:val="left" w:pos="3676"/>
              </w:tabs>
              <w:jc w:val="center"/>
              <w:rPr>
                <w:rFonts w:ascii="HelveticaNeueLT Std" w:hAnsi="HelveticaNeueLT Std" w:cstheme="minorHAnsi"/>
              </w:rPr>
            </w:pPr>
            <w:r w:rsidRPr="00DB6C77">
              <w:rPr>
                <w:rFonts w:ascii="HelveticaNeueLT Std" w:hAnsi="HelveticaNeueLT Std" w:cstheme="minorHAnsi"/>
              </w:rPr>
              <w:t xml:space="preserve">Bite Sized (up to 1 ½ hours) </w:t>
            </w:r>
            <w:r w:rsidRPr="00DB6C77">
              <w:rPr>
                <w:rFonts w:ascii="HelveticaNeueLT Std" w:hAnsi="HelveticaNeueLT Std" w:cstheme="minorHAnsi"/>
              </w:rPr>
              <w:lastRenderedPageBreak/>
              <w:t>Specialist Support</w:t>
            </w:r>
          </w:p>
        </w:tc>
        <w:tc>
          <w:tcPr>
            <w:tcW w:w="1958" w:type="dxa"/>
            <w:vAlign w:val="center"/>
          </w:tcPr>
          <w:p w14:paraId="5ED1C90F" w14:textId="0649A3E6" w:rsidR="00AF1593" w:rsidRPr="00DB6C77" w:rsidRDefault="009129FC" w:rsidP="00AF1593">
            <w:pPr>
              <w:jc w:val="center"/>
              <w:rPr>
                <w:rFonts w:ascii="HelveticaNeueLT Std" w:hAnsi="HelveticaNeueLT Std" w:cstheme="minorHAnsi"/>
                <w:bCs/>
              </w:rPr>
            </w:pPr>
            <w:r w:rsidRPr="00DB6C77">
              <w:rPr>
                <w:rFonts w:ascii="HelveticaNeueLT Std" w:hAnsi="HelveticaNeueLT Std" w:cstheme="minorHAnsi"/>
                <w:bCs/>
              </w:rPr>
              <w:lastRenderedPageBreak/>
              <w:t>£175</w:t>
            </w:r>
          </w:p>
          <w:p w14:paraId="311B233C" w14:textId="77777777" w:rsidR="00AF1593" w:rsidRPr="00DB6C77" w:rsidRDefault="00AF1593" w:rsidP="00AF1593">
            <w:pPr>
              <w:jc w:val="center"/>
              <w:rPr>
                <w:rFonts w:ascii="HelveticaNeueLT Std" w:hAnsi="HelveticaNeueLT Std" w:cstheme="minorHAnsi"/>
              </w:rPr>
            </w:pPr>
          </w:p>
        </w:tc>
      </w:tr>
    </w:tbl>
    <w:p w14:paraId="62D943C2" w14:textId="77777777" w:rsidR="006828DF" w:rsidRPr="00DB6C77" w:rsidRDefault="006828DF">
      <w:pPr>
        <w:rPr>
          <w:rFonts w:ascii="HelveticaNeueLT Std" w:hAnsi="HelveticaNeueLT Std" w:cstheme="minorHAnsi"/>
        </w:rPr>
      </w:pPr>
    </w:p>
    <w:p w14:paraId="44095081" w14:textId="77777777" w:rsidR="006828DF" w:rsidRPr="00DB6C77" w:rsidRDefault="006828DF">
      <w:pPr>
        <w:rPr>
          <w:rFonts w:ascii="HelveticaNeueLT Std" w:hAnsi="HelveticaNeueLT Std" w:cstheme="minorHAnsi"/>
        </w:rPr>
      </w:pPr>
    </w:p>
    <w:p w14:paraId="34623556" w14:textId="77777777" w:rsidR="006828DF" w:rsidRPr="00DB6C77" w:rsidRDefault="006828DF">
      <w:pPr>
        <w:rPr>
          <w:rFonts w:ascii="HelveticaNeueLT Std" w:hAnsi="HelveticaNeueLT Std" w:cstheme="minorHAnsi"/>
        </w:rPr>
      </w:pPr>
    </w:p>
    <w:p w14:paraId="36A5013B" w14:textId="77777777" w:rsidR="006828DF" w:rsidRPr="00DB6C77" w:rsidRDefault="006828DF">
      <w:pPr>
        <w:rPr>
          <w:rFonts w:ascii="HelveticaNeueLT Std" w:hAnsi="HelveticaNeueLT Std" w:cstheme="minorHAnsi"/>
        </w:rPr>
      </w:pPr>
    </w:p>
    <w:p w14:paraId="732CF7DE" w14:textId="77777777" w:rsidR="006828DF" w:rsidRPr="00DB6C77" w:rsidRDefault="006828DF">
      <w:pPr>
        <w:rPr>
          <w:rFonts w:ascii="HelveticaNeueLT Std" w:hAnsi="HelveticaNeueLT Std" w:cstheme="minorHAnsi"/>
        </w:rPr>
      </w:pPr>
    </w:p>
    <w:p w14:paraId="1F2DEBC6" w14:textId="77777777" w:rsidR="006828DF" w:rsidRPr="00DB6C77" w:rsidRDefault="006828DF">
      <w:pPr>
        <w:rPr>
          <w:rFonts w:ascii="HelveticaNeueLT Std" w:hAnsi="HelveticaNeueLT Std" w:cstheme="minorHAnsi"/>
        </w:rPr>
      </w:pPr>
    </w:p>
    <w:p w14:paraId="3FBAC29A" w14:textId="77777777" w:rsidR="00CE2E22" w:rsidRPr="00DB6C77" w:rsidRDefault="00CE2E22" w:rsidP="00CE2E22">
      <w:pPr>
        <w:jc w:val="center"/>
        <w:rPr>
          <w:rFonts w:ascii="HelveticaNeueLT Std" w:hAnsi="HelveticaNeueLT Std" w:cstheme="minorHAnsi"/>
        </w:rPr>
      </w:pPr>
    </w:p>
    <w:sectPr w:rsidR="00CE2E22" w:rsidRPr="00DB6C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F4C1" w14:textId="77777777" w:rsidR="00A847C7" w:rsidRDefault="00A847C7" w:rsidP="00D711C4">
      <w:pPr>
        <w:spacing w:after="0" w:line="240" w:lineRule="auto"/>
      </w:pPr>
      <w:r>
        <w:separator/>
      </w:r>
    </w:p>
  </w:endnote>
  <w:endnote w:type="continuationSeparator" w:id="0">
    <w:p w14:paraId="6569ADC3" w14:textId="77777777" w:rsidR="00A847C7" w:rsidRDefault="00A847C7" w:rsidP="00D7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B2A8" w14:textId="77777777" w:rsidR="00D53129" w:rsidRPr="00D23112" w:rsidRDefault="00D53129" w:rsidP="00D23112">
    <w:pPr>
      <w:tabs>
        <w:tab w:val="center" w:pos="4153"/>
        <w:tab w:val="right" w:pos="8306"/>
      </w:tabs>
      <w:spacing w:after="0" w:line="240" w:lineRule="auto"/>
      <w:rPr>
        <w:rFonts w:cstheme="minorHAnsi"/>
        <w:b/>
        <w:sz w:val="24"/>
        <w:szCs w:val="24"/>
      </w:rPr>
    </w:pPr>
    <w:r w:rsidRPr="00CE2E22">
      <w:rPr>
        <w:rFonts w:eastAsia="Times New Roman" w:cstheme="minorHAnsi"/>
        <w:b/>
        <w:sz w:val="24"/>
        <w:szCs w:val="24"/>
        <w:lang w:eastAsia="en-GB"/>
      </w:rPr>
      <w:t xml:space="preserve">Form </w:t>
    </w:r>
    <w:r w:rsidR="00604130">
      <w:rPr>
        <w:rFonts w:eastAsia="Times New Roman" w:cstheme="minorHAnsi"/>
        <w:b/>
        <w:sz w:val="24"/>
        <w:szCs w:val="24"/>
        <w:lang w:eastAsia="en-GB"/>
      </w:rPr>
      <w:t xml:space="preserve">A </w:t>
    </w:r>
    <w:r w:rsidRPr="00CE2E22">
      <w:rPr>
        <w:rFonts w:eastAsia="Times New Roman" w:cstheme="minorHAnsi"/>
        <w:b/>
        <w:sz w:val="24"/>
        <w:szCs w:val="24"/>
        <w:lang w:eastAsia="en-GB"/>
      </w:rPr>
      <w:t xml:space="preserve"> </w:t>
    </w:r>
    <w:r w:rsidRPr="00D23112">
      <w:rPr>
        <w:rFonts w:eastAsia="Times New Roman" w:cstheme="minorHAnsi"/>
        <w:b/>
        <w:sz w:val="24"/>
        <w:szCs w:val="24"/>
        <w:lang w:eastAsia="en-GB"/>
      </w:rPr>
      <w:tab/>
    </w:r>
    <w:r w:rsidRPr="00D23112">
      <w:rPr>
        <w:rFonts w:eastAsia="Times New Roman" w:cstheme="minorHAnsi"/>
        <w:b/>
        <w:sz w:val="24"/>
        <w:szCs w:val="24"/>
        <w:lang w:eastAsia="en-GB"/>
      </w:rPr>
      <w:tab/>
    </w:r>
    <w:r w:rsidRPr="00D23112">
      <w:rPr>
        <w:rFonts w:cstheme="minorHAnsi"/>
        <w:b/>
        <w:sz w:val="24"/>
        <w:szCs w:val="24"/>
      </w:rPr>
      <w:t xml:space="preserve">Autism </w:t>
    </w:r>
    <w:r w:rsidR="00604130">
      <w:rPr>
        <w:rFonts w:cstheme="minorHAnsi"/>
        <w:b/>
        <w:sz w:val="24"/>
        <w:szCs w:val="24"/>
      </w:rPr>
      <w:t>Training Request Form</w:t>
    </w:r>
    <w:r w:rsidRPr="00D23112">
      <w:rPr>
        <w:rFonts w:cstheme="minorHAnsi"/>
        <w:b/>
        <w:sz w:val="24"/>
        <w:szCs w:val="24"/>
      </w:rPr>
      <w:t xml:space="preserve">  </w:t>
    </w:r>
  </w:p>
  <w:p w14:paraId="7FD78F00" w14:textId="77777777" w:rsidR="00D53129" w:rsidRPr="00D711C4" w:rsidRDefault="00D53129" w:rsidP="00D23112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en-GB"/>
      </w:rPr>
    </w:pPr>
    <w:r>
      <w:rPr>
        <w:rFonts w:eastAsia="Times New Roman" w:cstheme="minorHAnsi"/>
        <w:i/>
        <w:sz w:val="24"/>
        <w:szCs w:val="24"/>
        <w:lang w:eastAsia="en-GB"/>
      </w:rPr>
      <w:t>Please return to</w:t>
    </w:r>
    <w:r w:rsidRPr="00D711C4">
      <w:rPr>
        <w:rFonts w:eastAsia="Times New Roman" w:cstheme="minorHAnsi"/>
        <w:i/>
        <w:sz w:val="24"/>
        <w:szCs w:val="24"/>
        <w:lang w:eastAsia="en-GB"/>
      </w:rPr>
      <w:t xml:space="preserve">: </w:t>
    </w:r>
    <w:hyperlink r:id="rId1" w:history="1">
      <w:r w:rsidRPr="00D23112">
        <w:rPr>
          <w:rFonts w:eastAsia="Times New Roman" w:cstheme="minorHAnsi"/>
          <w:color w:val="0000FF"/>
          <w:sz w:val="24"/>
          <w:szCs w:val="24"/>
          <w:u w:val="single"/>
          <w:lang w:eastAsia="en-GB"/>
        </w:rPr>
        <w:t>esther.joseph@haringey.gov.uk</w:t>
      </w:r>
    </w:hyperlink>
    <w:r w:rsidRPr="00D711C4">
      <w:rPr>
        <w:rFonts w:eastAsia="Times New Roman" w:cstheme="minorHAnsi"/>
        <w:sz w:val="24"/>
        <w:szCs w:val="24"/>
        <w:lang w:eastAsia="en-GB"/>
      </w:rPr>
      <w:t xml:space="preserve">  T: 0208 489 3466</w:t>
    </w:r>
  </w:p>
  <w:p w14:paraId="0B95E724" w14:textId="77777777" w:rsidR="00D53129" w:rsidRPr="00CE2E22" w:rsidRDefault="00D53129" w:rsidP="00CE2E22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4B95" w14:textId="77777777" w:rsidR="00A847C7" w:rsidRDefault="00A847C7" w:rsidP="00D711C4">
      <w:pPr>
        <w:spacing w:after="0" w:line="240" w:lineRule="auto"/>
      </w:pPr>
      <w:r>
        <w:separator/>
      </w:r>
    </w:p>
  </w:footnote>
  <w:footnote w:type="continuationSeparator" w:id="0">
    <w:p w14:paraId="55E91276" w14:textId="77777777" w:rsidR="00A847C7" w:rsidRDefault="00A847C7" w:rsidP="00D7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4997" w14:textId="77777777" w:rsidR="00D53129" w:rsidRPr="00D711C4" w:rsidRDefault="00D53129" w:rsidP="00D711C4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  <w:rPr>
        <w:rFonts w:ascii="Tahoma" w:eastAsia="Times New Roman" w:hAnsi="Tahoma" w:cs="Tahoma"/>
        <w:b/>
        <w:sz w:val="32"/>
        <w:szCs w:val="32"/>
      </w:rPr>
    </w:pPr>
    <w:r w:rsidRPr="00D711C4">
      <w:rPr>
        <w:rFonts w:ascii="Tahoma" w:eastAsia="Times New Roman" w:hAnsi="Tahoma" w:cs="Tahoma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385FEC0" wp14:editId="268AF626">
          <wp:simplePos x="0" y="0"/>
          <wp:positionH relativeFrom="column">
            <wp:posOffset>5077460</wp:posOffset>
          </wp:positionH>
          <wp:positionV relativeFrom="paragraph">
            <wp:posOffset>-344170</wp:posOffset>
          </wp:positionV>
          <wp:extent cx="1475105" cy="968375"/>
          <wp:effectExtent l="0" t="0" r="0" b="3175"/>
          <wp:wrapTight wrapText="bothSides">
            <wp:wrapPolygon edited="0">
              <wp:start x="0" y="0"/>
              <wp:lineTo x="0" y="21246"/>
              <wp:lineTo x="21200" y="21246"/>
              <wp:lineTo x="21200" y="0"/>
              <wp:lineTo x="0" y="0"/>
            </wp:wrapPolygon>
          </wp:wrapTight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1C4">
      <w:rPr>
        <w:rFonts w:ascii="Tahoma" w:eastAsia="Times New Roman" w:hAnsi="Tahoma" w:cs="Tahoma"/>
        <w:b/>
        <w:sz w:val="32"/>
        <w:szCs w:val="32"/>
      </w:rPr>
      <w:t>Haringey Language and Autism Team (LAST)</w:t>
    </w:r>
  </w:p>
  <w:p w14:paraId="7B9B1E90" w14:textId="77777777" w:rsidR="00604130" w:rsidRDefault="00D53129" w:rsidP="00D711C4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  <w:rPr>
        <w:rFonts w:ascii="Tahoma" w:eastAsia="Times New Roman" w:hAnsi="Tahoma" w:cs="Tahoma"/>
        <w:b/>
        <w:color w:val="FF0000"/>
        <w:sz w:val="32"/>
        <w:szCs w:val="32"/>
      </w:rPr>
    </w:pPr>
    <w:r w:rsidRPr="00D711C4">
      <w:rPr>
        <w:rFonts w:ascii="Tahoma" w:eastAsia="Times New Roman" w:hAnsi="Tahoma" w:cs="Tahoma"/>
        <w:b/>
        <w:color w:val="FF0000"/>
        <w:sz w:val="32"/>
        <w:szCs w:val="32"/>
      </w:rPr>
      <w:t xml:space="preserve">Autism </w:t>
    </w:r>
    <w:r>
      <w:rPr>
        <w:rFonts w:ascii="Tahoma" w:eastAsia="Times New Roman" w:hAnsi="Tahoma" w:cs="Tahoma"/>
        <w:b/>
        <w:color w:val="FF0000"/>
        <w:sz w:val="32"/>
        <w:szCs w:val="32"/>
      </w:rPr>
      <w:t>Bespoke Training Request Form</w:t>
    </w:r>
  </w:p>
  <w:p w14:paraId="08F06C0F" w14:textId="77777777" w:rsidR="00D53129" w:rsidRPr="00D711C4" w:rsidRDefault="00D53129" w:rsidP="00D711C4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  <w:rPr>
        <w:rFonts w:ascii="Tahoma" w:eastAsia="Times New Roman" w:hAnsi="Tahoma" w:cs="Tahoma"/>
        <w:b/>
        <w:color w:val="FF0000"/>
        <w:sz w:val="32"/>
        <w:szCs w:val="32"/>
      </w:rPr>
    </w:pPr>
    <w:r>
      <w:rPr>
        <w:rFonts w:ascii="Tahoma" w:eastAsia="Times New Roman" w:hAnsi="Tahoma" w:cs="Tahoma"/>
        <w:b/>
        <w:color w:val="FF0000"/>
        <w:sz w:val="32"/>
        <w:szCs w:val="32"/>
      </w:rPr>
      <w:t>for schools and settings</w:t>
    </w:r>
  </w:p>
  <w:p w14:paraId="0A6E24BD" w14:textId="77777777" w:rsidR="00D53129" w:rsidRPr="00D711C4" w:rsidRDefault="00D53129" w:rsidP="00D711C4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  <w:rPr>
        <w:rFonts w:ascii="Tahoma" w:eastAsia="Times New Roman" w:hAnsi="Tahoma" w:cs="Tahoma"/>
        <w:b/>
        <w:sz w:val="32"/>
        <w:szCs w:val="32"/>
      </w:rPr>
    </w:pPr>
  </w:p>
  <w:p w14:paraId="3E841D5C" w14:textId="77777777" w:rsidR="00D53129" w:rsidRDefault="00D53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44"/>
    <w:rsid w:val="000A4A84"/>
    <w:rsid w:val="00120844"/>
    <w:rsid w:val="003C04EA"/>
    <w:rsid w:val="003D3B86"/>
    <w:rsid w:val="00540F61"/>
    <w:rsid w:val="00604130"/>
    <w:rsid w:val="006828DF"/>
    <w:rsid w:val="006E20FB"/>
    <w:rsid w:val="007D083C"/>
    <w:rsid w:val="009129FC"/>
    <w:rsid w:val="009615CD"/>
    <w:rsid w:val="00A847C7"/>
    <w:rsid w:val="00AF1593"/>
    <w:rsid w:val="00B97311"/>
    <w:rsid w:val="00C419CD"/>
    <w:rsid w:val="00CE2E22"/>
    <w:rsid w:val="00D23112"/>
    <w:rsid w:val="00D53129"/>
    <w:rsid w:val="00D711C4"/>
    <w:rsid w:val="00DB6C77"/>
    <w:rsid w:val="00DD643D"/>
    <w:rsid w:val="00F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5B5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1C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C4"/>
  </w:style>
  <w:style w:type="paragraph" w:styleId="Footer">
    <w:name w:val="footer"/>
    <w:basedOn w:val="Normal"/>
    <w:link w:val="FooterChar"/>
    <w:uiPriority w:val="99"/>
    <w:unhideWhenUsed/>
    <w:rsid w:val="00D7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C4"/>
  </w:style>
  <w:style w:type="character" w:styleId="Hyperlink">
    <w:name w:val="Hyperlink"/>
    <w:basedOn w:val="DefaultParagraphFont"/>
    <w:uiPriority w:val="99"/>
    <w:unhideWhenUsed/>
    <w:rsid w:val="00D711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11C4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edservices.haringey.gov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her.joseph@haringe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2022-09-29T07:36:00Z</dcterms:created>
  <dcterms:modified xsi:type="dcterms:W3CDTF">2022-09-29T07:36:00Z</dcterms:modified>
</cp:coreProperties>
</file>